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!--Powered by docx4j 6.0.1 (Apache licensed)-->
  <w:body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1.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사양표준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가축의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발육상태와</w:t>
      </w:r>
      <w:r>
        <w:rPr>
          <w:rFonts w:hAnsi="Malgun Gothic" w:ascii="Malgun Gothic"/>
          <w:b w:val="false"/>
          <w:i w:val="false"/>
          <w:color w:val="666666"/>
          <w:sz w:val="24"/>
        </w:rPr>
        <w:t>생산능력에</w:t>
      </w:r>
      <w:r>
        <w:rPr>
          <w:rFonts w:hAnsi="Malgun Gothic" w:ascii="Malgun Gothic"/>
          <w:b w:val="false"/>
          <w:i w:val="false"/>
          <w:color w:val="666666"/>
          <w:sz w:val="24"/>
        </w:rPr>
        <w:t>따라</w:t>
      </w:r>
      <w:r>
        <w:rPr>
          <w:rFonts w:hAnsi="Malgun Gothic" w:ascii="Malgun Gothic"/>
          <w:b w:val="false"/>
          <w:i w:val="false"/>
          <w:color w:val="666666"/>
          <w:sz w:val="24"/>
        </w:rPr>
        <w:t>필요한</w:t>
      </w:r>
      <w:r>
        <w:rPr>
          <w:rFonts w:hAnsi="Malgun Gothic" w:ascii="Malgun Gothic"/>
          <w:b w:val="false"/>
          <w:i w:val="false"/>
          <w:color w:val="666666"/>
          <w:sz w:val="24"/>
        </w:rPr>
        <w:t>영양분의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급여기준을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사양표준이라고</w:t>
      </w:r>
      <w:r>
        <w:rPr>
          <w:rFonts w:hAnsi="Malgun Gothic" w:ascii="Malgun Gothic"/>
          <w:b w:val="false"/>
          <w:i w:val="false"/>
          <w:color w:val="666666"/>
          <w:sz w:val="24"/>
        </w:rPr>
        <w:t>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  <w:r>
        <w:rPr>
          <w:rFonts w:hAnsi="Malgun Gothic" w:ascii="Malgun Gothic"/>
          <w:b w:val="false"/>
          <w:i w:val="false"/>
          <w:color w:val="666666"/>
          <w:sz w:val="24"/>
        </w:rPr>
        <w:t>우리나라는</w:t>
      </w:r>
      <w:r>
        <w:rPr>
          <w:rFonts w:hAnsi="Malgun Gothic" w:ascii="Malgun Gothic"/>
          <w:b w:val="false"/>
          <w:i w:val="false"/>
          <w:color w:val="666666"/>
          <w:sz w:val="24"/>
        </w:rPr>
        <w:t>아직까지도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사양표준이</w:t>
      </w:r>
      <w:r>
        <w:rPr>
          <w:rFonts w:hAnsi="Malgun Gothic" w:ascii="Malgun Gothic"/>
          <w:b w:val="false"/>
          <w:i w:val="false"/>
          <w:color w:val="666666"/>
          <w:sz w:val="24"/>
        </w:rPr>
        <w:t>없어</w:t>
      </w:r>
      <w:r>
        <w:rPr>
          <w:rFonts w:hAnsi="Malgun Gothic" w:ascii="Malgun Gothic"/>
          <w:b w:val="false"/>
          <w:i w:val="false"/>
          <w:color w:val="666666"/>
          <w:sz w:val="24"/>
        </w:rPr>
        <w:t>외국의</w:t>
      </w:r>
      <w:r>
        <w:rPr>
          <w:rFonts w:hAnsi="Malgun Gothic" w:ascii="Malgun Gothic"/>
          <w:b w:val="false"/>
          <w:i w:val="false"/>
          <w:color w:val="666666"/>
          <w:sz w:val="24"/>
        </w:rPr>
        <w:t>유용종이나</w:t>
      </w:r>
      <w:r>
        <w:rPr>
          <w:rFonts w:hAnsi="Malgun Gothic" w:ascii="Malgun Gothic"/>
          <w:b w:val="false"/>
          <w:i w:val="false"/>
          <w:color w:val="666666"/>
          <w:sz w:val="24"/>
        </w:rPr>
        <w:t>육용용</w:t>
      </w:r>
      <w:r>
        <w:rPr>
          <w:rFonts w:hAnsi="Malgun Gothic" w:ascii="Malgun Gothic"/>
          <w:b w:val="false"/>
          <w:i w:val="false"/>
          <w:color w:val="666666"/>
          <w:sz w:val="24"/>
        </w:rPr>
        <w:t>산양의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사양표준을</w:t>
      </w:r>
      <w:r>
        <w:rPr>
          <w:rFonts w:hAnsi="Malgun Gothic" w:ascii="Malgun Gothic"/>
          <w:b w:val="false"/>
          <w:i w:val="false"/>
          <w:color w:val="666666"/>
          <w:sz w:val="24"/>
        </w:rPr>
        <w:t>이용할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수밖에</w:t>
      </w:r>
      <w:r>
        <w:rPr>
          <w:rFonts w:hAnsi="Malgun Gothic" w:ascii="Malgun Gothic"/>
          <w:b w:val="false"/>
          <w:i w:val="false"/>
          <w:color w:val="666666"/>
          <w:sz w:val="24"/>
        </w:rPr>
        <w:t>없는</w:t>
      </w:r>
      <w:r>
        <w:rPr>
          <w:rFonts w:hAnsi="Malgun Gothic" w:ascii="Malgun Gothic"/>
          <w:b w:val="false"/>
          <w:i w:val="false"/>
          <w:color w:val="666666"/>
          <w:sz w:val="24"/>
        </w:rPr>
        <w:t>실정이다</w:t>
      </w:r>
      <w:r>
        <w:rPr>
          <w:rFonts w:hAnsi="Malgun Gothic" w:ascii="Malgun Gothic"/>
          <w:b w:val="false"/>
          <w:i w:val="false"/>
          <w:color w:val="666666"/>
          <w:sz w:val="24"/>
        </w:rPr>
        <w:t>. N.R.C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사양표준에</w:t>
      </w:r>
      <w:r>
        <w:rPr>
          <w:rFonts w:hAnsi="Malgun Gothic" w:ascii="Malgun Gothic"/>
          <w:b w:val="false"/>
          <w:i w:val="false"/>
          <w:color w:val="666666"/>
          <w:sz w:val="24"/>
        </w:rPr>
        <w:t>의한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체중별</w:t>
      </w:r>
      <w:r>
        <w:rPr>
          <w:rFonts w:hAnsi="Malgun Gothic" w:ascii="Malgun Gothic"/>
          <w:b w:val="false"/>
          <w:i w:val="false"/>
          <w:color w:val="666666"/>
          <w:sz w:val="24"/>
        </w:rPr>
        <w:t>유지에</w:t>
      </w:r>
      <w:r>
        <w:rPr>
          <w:rFonts w:hAnsi="Malgun Gothic" w:ascii="Malgun Gothic"/>
          <w:b w:val="false"/>
          <w:i w:val="false"/>
          <w:color w:val="666666"/>
          <w:sz w:val="24"/>
        </w:rPr>
        <w:t>필요한</w:t>
      </w:r>
      <w:r>
        <w:rPr>
          <w:rFonts w:hAnsi="Malgun Gothic" w:ascii="Malgun Gothic"/>
          <w:b w:val="false"/>
          <w:i w:val="false"/>
          <w:color w:val="666666"/>
          <w:sz w:val="24"/>
        </w:rPr>
        <w:t>양분</w:t>
      </w:r>
      <w:r>
        <w:rPr>
          <w:rFonts w:hAnsi="Malgun Gothic" w:ascii="Malgun Gothic"/>
          <w:b w:val="false"/>
          <w:i w:val="false"/>
          <w:color w:val="666666"/>
          <w:sz w:val="24"/>
        </w:rPr>
        <w:t>요구량은</w:t>
      </w:r>
      <w:r>
        <w:rPr>
          <w:rFonts w:hAnsi="Malgun Gothic" w:ascii="Malgun Gothic"/>
          <w:b w:val="false"/>
          <w:i w:val="false"/>
          <w:color w:val="666666"/>
          <w:sz w:val="24"/>
        </w:rPr>
        <w:t>표</w:t>
      </w:r>
      <w:r>
        <w:rPr>
          <w:rFonts w:hAnsi="Malgun Gothic" w:ascii="Malgun Gothic"/>
          <w:b w:val="false"/>
          <w:i w:val="false"/>
          <w:color w:val="666666"/>
          <w:sz w:val="24"/>
        </w:rPr>
        <w:t>1</w:t>
      </w:r>
      <w:r>
        <w:rPr>
          <w:rFonts w:hAnsi="Malgun Gothic" w:ascii="Malgun Gothic"/>
          <w:b w:val="false"/>
          <w:i w:val="false"/>
          <w:color w:val="666666"/>
          <w:sz w:val="24"/>
        </w:rPr>
        <w:t>과</w:t>
      </w:r>
      <w:r>
        <w:rPr>
          <w:rFonts w:hAnsi="Malgun Gothic" w:ascii="Malgun Gothic"/>
          <w:b w:val="false"/>
          <w:i w:val="false"/>
          <w:color w:val="666666"/>
          <w:sz w:val="24"/>
        </w:rPr>
        <w:t>같다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표</w:t>
      </w:r>
      <w:r>
        <w:rPr>
          <w:rFonts w:hAnsi="Malgun Gothic" w:ascii="Malgun Gothic"/>
          <w:b/>
          <w:i w:val="false"/>
          <w:color w:val="666666"/>
          <w:sz w:val="24"/>
        </w:rPr>
        <w:t>
1.</w:t>
      </w:r>
      <w:r>
        <w:rPr>
          <w:rFonts w:hAnsi="Malgun Gothic" w:ascii="Malgun Gothic"/>
          <w:b/>
          <w:i w:val="false"/>
          <w:color w:val="666666"/>
          <w:sz w:val="24"/>
        </w:rPr>
        <w:t>체중별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유지에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필요한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양분요구량</w:t>
      </w:r>
      <w:r>
        <w:rPr>
          <w:rFonts w:hAnsi="Malgun Gothic" w:ascii="Malgun Gothic"/>
          <w:b/>
          <w:i w:val="false"/>
          <w:color w:val="666666"/>
          <w:sz w:val="24"/>
        </w:rPr>
        <w:t>
(</w:t>
      </w:r>
      <w:r>
        <w:rPr>
          <w:rFonts w:hAnsi="Malgun Gothic" w:ascii="Malgun Gothic"/>
          <w:b/>
          <w:i w:val="false"/>
          <w:color w:val="666666"/>
          <w:sz w:val="24"/>
        </w:rPr>
        <w:t>사사</w:t>
      </w:r>
      <w:r>
        <w:rPr>
          <w:rFonts w:hAnsi="Malgun Gothic" w:ascii="Malgun Gothic"/>
          <w:b/>
          <w:i w:val="false"/>
          <w:color w:val="666666"/>
          <w:sz w:val="24"/>
        </w:rPr>
        <w:t>
,</w:t>
      </w:r>
      <w:r>
        <w:rPr>
          <w:rFonts w:hAnsi="Malgun Gothic" w:ascii="Malgun Gothic"/>
          <w:b/>
          <w:i w:val="false"/>
          <w:color w:val="666666"/>
          <w:sz w:val="24"/>
        </w:rPr>
        <w:t>비육</w:t>
      </w:r>
      <w:r>
        <w:rPr>
          <w:rFonts w:hAnsi="Malgun Gothic" w:ascii="Malgun Gothic"/>
          <w:b/>
          <w:i w:val="false"/>
          <w:color w:val="666666"/>
          <w:sz w:val="24"/>
        </w:rPr>
        <w:t>
)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376"/>
        <w:gridCol w:w="643"/>
        <w:gridCol w:w="518"/>
        <w:gridCol w:w="429"/>
        <w:gridCol w:w="554"/>
        <w:gridCol w:w="2440"/>
        <w:gridCol w:w="2060"/>
        <w:gridCol w:w="1880"/>
      </w:tblGrid>
      <w:tr>
        <w:trPr>
          <w:trHeight w:hRule="atLeast" w:val="300"/>
        </w:trPr>
        <w:tc>
          <w:tcPr>
            <w:tcW w:type="dxa" w:w="376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체중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㎏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)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건물량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㎏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)</w:t>
            </w:r>
          </w:p>
        </w:tc>
        <w:tc>
          <w:tcPr>
            <w:tcW w:type="dxa" w:w="518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체중비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조단백질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가소화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양분총량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44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소화에너지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Mcal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)</w:t>
            </w:r>
          </w:p>
        </w:tc>
        <w:tc>
          <w:tcPr>
            <w:tcW w:type="dxa" w:w="206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칼슘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(Ca)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인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(P)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</w:tr>
      <w:tr>
        <w:trPr>
          <w:trHeight w:hRule="atLeast" w:val="300"/>
        </w:trPr>
        <w:tc>
          <w:tcPr>
            <w:tcW w:type="dxa" w:w="376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10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0.36</w:t>
            </w:r>
          </w:p>
        </w:tc>
        <w:tc>
          <w:tcPr>
            <w:tcW w:type="dxa" w:w="51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3.6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27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199</w:t>
            </w:r>
          </w:p>
        </w:tc>
        <w:tc>
          <w:tcPr>
            <w:tcW w:type="dxa" w:w="24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0.87</w:t>
            </w:r>
          </w:p>
        </w:tc>
        <w:tc>
          <w:tcPr>
            <w:tcW w:type="dxa" w:w="20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0.7</w:t>
            </w:r>
          </w:p>
        </w:tc>
      </w:tr>
      <w:tr>
        <w:trPr>
          <w:trHeight w:hRule="atLeast" w:val="300"/>
        </w:trPr>
        <w:tc>
          <w:tcPr>
            <w:tcW w:type="dxa" w:w="376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20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0.60</w:t>
            </w:r>
          </w:p>
        </w:tc>
        <w:tc>
          <w:tcPr>
            <w:tcW w:type="dxa" w:w="51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3.0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46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334</w:t>
            </w:r>
          </w:p>
        </w:tc>
        <w:tc>
          <w:tcPr>
            <w:tcW w:type="dxa" w:w="24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1.47</w:t>
            </w:r>
          </w:p>
        </w:tc>
        <w:tc>
          <w:tcPr>
            <w:tcW w:type="dxa" w:w="20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1.4</w:t>
            </w:r>
          </w:p>
        </w:tc>
      </w:tr>
      <w:tr>
        <w:trPr>
          <w:trHeight w:hRule="atLeast" w:val="300"/>
        </w:trPr>
        <w:tc>
          <w:tcPr>
            <w:tcW w:type="dxa" w:w="376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30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0.81</w:t>
            </w:r>
          </w:p>
        </w:tc>
        <w:tc>
          <w:tcPr>
            <w:tcW w:type="dxa" w:w="51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2.7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62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452</w:t>
            </w:r>
          </w:p>
        </w:tc>
        <w:tc>
          <w:tcPr>
            <w:tcW w:type="dxa" w:w="24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1.99</w:t>
            </w:r>
          </w:p>
        </w:tc>
        <w:tc>
          <w:tcPr>
            <w:tcW w:type="dxa" w:w="20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1.4</w:t>
            </w:r>
          </w:p>
        </w:tc>
      </w:tr>
      <w:tr>
        <w:trPr>
          <w:trHeight w:hRule="atLeast" w:val="300"/>
        </w:trPr>
        <w:tc>
          <w:tcPr>
            <w:tcW w:type="dxa" w:w="376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40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1.01</w:t>
            </w:r>
          </w:p>
        </w:tc>
        <w:tc>
          <w:tcPr>
            <w:tcW w:type="dxa" w:w="51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2.5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77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560</w:t>
            </w:r>
          </w:p>
        </w:tc>
        <w:tc>
          <w:tcPr>
            <w:tcW w:type="dxa" w:w="24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2.47</w:t>
            </w:r>
          </w:p>
        </w:tc>
        <w:tc>
          <w:tcPr>
            <w:tcW w:type="dxa" w:w="20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2.1</w:t>
            </w:r>
          </w:p>
        </w:tc>
      </w:tr>
      <w:tr>
        <w:trPr>
          <w:trHeight w:hRule="atLeast" w:val="300"/>
        </w:trPr>
        <w:tc>
          <w:tcPr>
            <w:tcW w:type="dxa" w:w="376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50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1.19</w:t>
            </w:r>
          </w:p>
        </w:tc>
        <w:tc>
          <w:tcPr>
            <w:tcW w:type="dxa" w:w="518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2.4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91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662</w:t>
            </w:r>
          </w:p>
        </w:tc>
        <w:tc>
          <w:tcPr>
            <w:tcW w:type="dxa" w:w="24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2.92</w:t>
            </w:r>
          </w:p>
        </w:tc>
        <w:tc>
          <w:tcPr>
            <w:tcW w:type="dxa" w:w="20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2.8</w:t>
            </w:r>
          </w:p>
        </w:tc>
      </w:tr>
    </w:tbl>
    <w:p>
      <w:pPr>
        <w:spacing w:after="75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자료</w:t>
      </w:r>
      <w:r>
        <w:rPr>
          <w:rFonts w:hAnsi="Malgun Gothic" w:ascii="Malgun Gothic"/>
          <w:b w:val="false"/>
          <w:i w:val="false"/>
          <w:color w:val="666666"/>
          <w:sz w:val="24"/>
        </w:rPr>
        <w:t>:</w:t>
      </w:r>
      <w:r>
        <w:rPr>
          <w:rFonts w:hAnsi="Malgun Gothic" w:ascii="Malgun Gothic"/>
          <w:b w:val="false"/>
          <w:i w:val="false"/>
          <w:color w:val="666666"/>
          <w:sz w:val="24"/>
        </w:rPr>
        <w:t>NRC, 1981.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표</w:t>
      </w:r>
      <w:r>
        <w:rPr>
          <w:rFonts w:hAnsi="Malgun Gothic" w:ascii="Malgun Gothic"/>
          <w:b/>
          <w:i w:val="false"/>
          <w:color w:val="666666"/>
          <w:sz w:val="24"/>
        </w:rPr>
        <w:t>
2.</w:t>
      </w:r>
      <w:r>
        <w:rPr>
          <w:rFonts w:hAnsi="Malgun Gothic" w:ascii="Malgun Gothic"/>
          <w:b/>
          <w:i w:val="false"/>
          <w:color w:val="666666"/>
          <w:sz w:val="24"/>
        </w:rPr>
        <w:t>일일증체량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별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양분요구량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2500"/>
        <w:gridCol w:w="1960"/>
        <w:gridCol w:w="429"/>
        <w:gridCol w:w="554"/>
        <w:gridCol w:w="946"/>
        <w:gridCol w:w="1740"/>
        <w:gridCol w:w="1860"/>
      </w:tblGrid>
      <w:tr>
        <w:trPr>
          <w:trHeight w:hRule="atLeast" w:val="300"/>
        </w:trPr>
        <w:tc>
          <w:tcPr>
            <w:tcW w:type="dxa" w:w="250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일일증체량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196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건물량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㎏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)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조단백질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가소화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양분총량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946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소화에너지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Mcal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)</w:t>
            </w:r>
          </w:p>
        </w:tc>
        <w:tc>
          <w:tcPr>
            <w:tcW w:type="dxa" w:w="174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칼슘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(Ca)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186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인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(P)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</w:tr>
      <w:tr>
        <w:trPr>
          <w:trHeight w:hRule="atLeast" w:val="300"/>
        </w:trPr>
        <w:tc>
          <w:tcPr>
            <w:tcW w:type="dxa" w:w="25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50</w:t>
            </w:r>
          </w:p>
        </w:tc>
        <w:tc>
          <w:tcPr>
            <w:tcW w:type="dxa" w:w="19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0.18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14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100</w:t>
            </w:r>
          </w:p>
        </w:tc>
        <w:tc>
          <w:tcPr>
            <w:tcW w:type="dxa" w:w="946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0.44</w:t>
            </w:r>
          </w:p>
        </w:tc>
        <w:tc>
          <w:tcPr>
            <w:tcW w:type="dxa" w:w="17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</w:t>
            </w:r>
          </w:p>
        </w:tc>
        <w:tc>
          <w:tcPr>
            <w:tcW w:type="dxa" w:w="18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0.7</w:t>
            </w:r>
          </w:p>
        </w:tc>
      </w:tr>
      <w:tr>
        <w:trPr>
          <w:trHeight w:hRule="atLeast" w:val="300"/>
        </w:trPr>
        <w:tc>
          <w:tcPr>
            <w:tcW w:type="dxa" w:w="25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100</w:t>
            </w:r>
          </w:p>
        </w:tc>
        <w:tc>
          <w:tcPr>
            <w:tcW w:type="dxa" w:w="19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0.36</w:t>
            </w:r>
          </w:p>
        </w:tc>
        <w:tc>
          <w:tcPr>
            <w:tcW w:type="dxa" w:w="42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28</w:t>
            </w:r>
          </w:p>
        </w:tc>
        <w:tc>
          <w:tcPr>
            <w:tcW w:type="dxa" w:w="55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200</w:t>
            </w:r>
          </w:p>
        </w:tc>
        <w:tc>
          <w:tcPr>
            <w:tcW w:type="dxa" w:w="946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0.88</w:t>
            </w:r>
          </w:p>
        </w:tc>
        <w:tc>
          <w:tcPr>
            <w:tcW w:type="dxa" w:w="17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</w:t>
            </w:r>
          </w:p>
        </w:tc>
        <w:tc>
          <w:tcPr>
            <w:tcW w:type="dxa" w:w="18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0.7</w:t>
            </w:r>
          </w:p>
        </w:tc>
      </w:tr>
    </w:tbl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2.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사료급여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염소를</w:t>
      </w:r>
      <w:r>
        <w:rPr>
          <w:rFonts w:hAnsi="Malgun Gothic" w:ascii="Malgun Gothic"/>
          <w:b w:val="false"/>
          <w:i w:val="false"/>
          <w:color w:val="666666"/>
          <w:sz w:val="24"/>
        </w:rPr>
        <w:t>합리적으로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사육하려면</w:t>
      </w:r>
      <w:r>
        <w:rPr>
          <w:rFonts w:hAnsi="Malgun Gothic" w:ascii="Malgun Gothic"/>
          <w:b w:val="false"/>
          <w:i w:val="false"/>
          <w:color w:val="666666"/>
          <w:sz w:val="24"/>
        </w:rPr>
        <w:t>양분요구량과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사료종류에</w:t>
      </w:r>
      <w:r>
        <w:rPr>
          <w:rFonts w:hAnsi="Malgun Gothic" w:ascii="Malgun Gothic"/>
          <w:b w:val="false"/>
          <w:i w:val="false"/>
          <w:color w:val="666666"/>
          <w:sz w:val="24"/>
        </w:rPr>
        <w:t>대해서</w:t>
      </w:r>
      <w:r>
        <w:rPr>
          <w:rFonts w:hAnsi="Malgun Gothic" w:ascii="Malgun Gothic"/>
          <w:b w:val="false"/>
          <w:i w:val="false"/>
          <w:color w:val="666666"/>
          <w:sz w:val="24"/>
        </w:rPr>
        <w:t>잘</w:t>
      </w:r>
      <w:r>
        <w:rPr>
          <w:rFonts w:hAnsi="Malgun Gothic" w:ascii="Malgun Gothic"/>
          <w:b w:val="false"/>
          <w:i w:val="false"/>
          <w:color w:val="666666"/>
          <w:sz w:val="24"/>
        </w:rPr>
        <w:t>이해하고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사양표준을</w:t>
      </w:r>
      <w:r>
        <w:rPr>
          <w:rFonts w:hAnsi="Malgun Gothic" w:ascii="Malgun Gothic"/>
          <w:b w:val="false"/>
          <w:i w:val="false"/>
          <w:color w:val="666666"/>
          <w:sz w:val="24"/>
        </w:rPr>
        <w:t>적용하여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필요한</w:t>
      </w:r>
      <w:r>
        <w:rPr>
          <w:rFonts w:hAnsi="Malgun Gothic" w:ascii="Malgun Gothic"/>
          <w:b w:val="false"/>
          <w:i w:val="false"/>
          <w:color w:val="666666"/>
          <w:sz w:val="24"/>
        </w:rPr>
        <w:t>영양분이</w:t>
      </w:r>
      <w:r>
        <w:rPr>
          <w:rFonts w:hAnsi="Malgun Gothic" w:ascii="Malgun Gothic"/>
          <w:b w:val="false"/>
          <w:i w:val="false"/>
          <w:color w:val="666666"/>
          <w:sz w:val="24"/>
        </w:rPr>
        <w:t>과부족</w:t>
      </w:r>
      <w:r>
        <w:rPr>
          <w:rFonts w:hAnsi="Malgun Gothic" w:ascii="Malgun Gothic"/>
          <w:b w:val="false"/>
          <w:i w:val="false"/>
          <w:color w:val="666666"/>
          <w:sz w:val="24"/>
        </w:rPr>
        <w:t>없이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동시에</w:t>
      </w:r>
      <w:r>
        <w:rPr>
          <w:rFonts w:hAnsi="Malgun Gothic" w:ascii="Malgun Gothic"/>
          <w:b w:val="false"/>
          <w:i w:val="false"/>
          <w:color w:val="666666"/>
          <w:sz w:val="24"/>
        </w:rPr>
        <w:t>가장</w:t>
      </w:r>
      <w:r>
        <w:rPr>
          <w:rFonts w:hAnsi="Malgun Gothic" w:ascii="Malgun Gothic"/>
          <w:b w:val="false"/>
          <w:i w:val="false"/>
          <w:color w:val="666666"/>
          <w:sz w:val="24"/>
        </w:rPr>
        <w:t>값싼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사료를</w:t>
      </w:r>
      <w:r>
        <w:rPr>
          <w:rFonts w:hAnsi="Malgun Gothic" w:ascii="Malgun Gothic"/>
          <w:b w:val="false"/>
          <w:i w:val="false"/>
          <w:color w:val="666666"/>
          <w:sz w:val="24"/>
        </w:rPr>
        <w:t>선택하여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사용하는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것이</w:t>
      </w:r>
      <w:r>
        <w:rPr>
          <w:rFonts w:hAnsi="Malgun Gothic" w:ascii="Malgun Gothic"/>
          <w:b w:val="false"/>
          <w:i w:val="false"/>
          <w:color w:val="666666"/>
          <w:sz w:val="24"/>
        </w:rPr>
        <w:t>중요하다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사양표준에</w:t>
      </w:r>
      <w:r>
        <w:rPr>
          <w:rFonts w:hAnsi="Malgun Gothic" w:ascii="Malgun Gothic"/>
          <w:b w:val="false"/>
          <w:i w:val="false"/>
          <w:color w:val="666666"/>
          <w:sz w:val="24"/>
        </w:rPr>
        <w:t>의하여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사료를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급여할</w:t>
      </w:r>
      <w:r>
        <w:rPr>
          <w:rFonts w:hAnsi="Malgun Gothic" w:ascii="Malgun Gothic"/>
          <w:b w:val="false"/>
          <w:i w:val="false"/>
          <w:color w:val="666666"/>
          <w:sz w:val="24"/>
        </w:rPr>
        <w:t>때는</w:t>
      </w:r>
      <w:r>
        <w:rPr>
          <w:rFonts w:hAnsi="Malgun Gothic" w:ascii="Malgun Gothic"/>
          <w:b w:val="false"/>
          <w:i w:val="false"/>
          <w:color w:val="666666"/>
          <w:sz w:val="24"/>
        </w:rPr>
        <w:t>건물량</w:t>
      </w:r>
      <w:r>
        <w:rPr>
          <w:rFonts w:hAnsi="Malgun Gothic" w:ascii="Malgun Gothic"/>
          <w:b w:val="false"/>
          <w:i w:val="false"/>
          <w:color w:val="666666"/>
          <w:sz w:val="24"/>
        </w:rPr>
        <w:t>,</w:t>
      </w:r>
      <w:r>
        <w:rPr>
          <w:rFonts w:hAnsi="Malgun Gothic" w:ascii="Malgun Gothic"/>
          <w:b w:val="false"/>
          <w:i w:val="false"/>
          <w:color w:val="666666"/>
          <w:sz w:val="24"/>
        </w:rPr>
        <w:t>조단백질</w:t>
      </w:r>
      <w:r>
        <w:rPr>
          <w:rFonts w:hAnsi="Malgun Gothic" w:ascii="Malgun Gothic"/>
          <w:b w:val="false"/>
          <w:i w:val="false"/>
          <w:color w:val="666666"/>
          <w:sz w:val="24"/>
        </w:rPr>
        <w:t>,</w:t>
      </w:r>
      <w:r>
        <w:rPr>
          <w:rFonts w:hAnsi="Malgun Gothic" w:ascii="Malgun Gothic"/>
          <w:b w:val="false"/>
          <w:i w:val="false"/>
          <w:color w:val="666666"/>
          <w:sz w:val="24"/>
        </w:rPr>
        <w:t>가소화양분총량</w:t>
      </w:r>
      <w:r>
        <w:rPr>
          <w:rFonts w:hAnsi="Malgun Gothic" w:ascii="Malgun Gothic"/>
          <w:b w:val="false"/>
          <w:i w:val="false"/>
          <w:color w:val="666666"/>
          <w:sz w:val="24"/>
        </w:rPr>
        <w:t>및</w:t>
      </w:r>
      <w:r>
        <w:rPr>
          <w:rFonts w:hAnsi="Malgun Gothic" w:ascii="Malgun Gothic"/>
          <w:b w:val="false"/>
          <w:i w:val="false"/>
          <w:color w:val="666666"/>
          <w:sz w:val="24"/>
        </w:rPr>
        <w:t>칼슘</w:t>
      </w:r>
      <w:r>
        <w:rPr>
          <w:rFonts w:hAnsi="Malgun Gothic" w:ascii="Malgun Gothic"/>
          <w:b w:val="false"/>
          <w:i w:val="false"/>
          <w:color w:val="666666"/>
          <w:sz w:val="24"/>
        </w:rPr>
        <w:t>,</w:t>
      </w:r>
      <w:r>
        <w:rPr>
          <w:rFonts w:hAnsi="Malgun Gothic" w:ascii="Malgun Gothic"/>
          <w:b w:val="false"/>
          <w:i w:val="false"/>
          <w:color w:val="666666"/>
          <w:sz w:val="24"/>
        </w:rPr>
        <w:t>인을</w:t>
      </w:r>
      <w:r>
        <w:rPr>
          <w:rFonts w:hAnsi="Malgun Gothic" w:ascii="Malgun Gothic"/>
          <w:b w:val="false"/>
          <w:i w:val="false"/>
          <w:color w:val="666666"/>
          <w:sz w:val="24"/>
        </w:rPr>
        <w:t>각각</w:t>
      </w:r>
      <w:r>
        <w:rPr>
          <w:rFonts w:hAnsi="Malgun Gothic" w:ascii="Malgun Gothic"/>
          <w:b w:val="false"/>
          <w:i w:val="false"/>
          <w:color w:val="666666"/>
          <w:sz w:val="24"/>
        </w:rPr>
        <w:t>표준에</w:t>
      </w:r>
      <w:r>
        <w:rPr>
          <w:rFonts w:hAnsi="Malgun Gothic" w:ascii="Malgun Gothic"/>
          <w:b w:val="false"/>
          <w:i w:val="false"/>
          <w:color w:val="666666"/>
          <w:sz w:val="24"/>
        </w:rPr>
        <w:t>맞추어</w:t>
      </w:r>
      <w:r>
        <w:rPr>
          <w:rFonts w:hAnsi="Malgun Gothic" w:ascii="Malgun Gothic"/>
          <w:b w:val="false"/>
          <w:i w:val="false"/>
          <w:color w:val="666666"/>
          <w:sz w:val="24"/>
        </w:rPr>
        <w:t>계산하는데</w:t>
      </w:r>
      <w:r>
        <w:rPr>
          <w:rFonts w:hAnsi="Malgun Gothic" w:ascii="Malgun Gothic"/>
          <w:b w:val="false"/>
          <w:i w:val="false"/>
          <w:color w:val="666666"/>
          <w:sz w:val="24"/>
        </w:rPr>
        <w:t>,</w:t>
      </w:r>
      <w:r>
        <w:rPr>
          <w:rFonts w:hAnsi="Malgun Gothic" w:ascii="Malgun Gothic"/>
          <w:b w:val="false"/>
          <w:i w:val="false"/>
          <w:color w:val="666666"/>
          <w:sz w:val="24"/>
        </w:rPr>
        <w:t>그</w:t>
      </w:r>
      <w:r>
        <w:rPr>
          <w:rFonts w:hAnsi="Malgun Gothic" w:ascii="Malgun Gothic"/>
          <w:b w:val="false"/>
          <w:i w:val="false"/>
          <w:color w:val="666666"/>
          <w:sz w:val="24"/>
        </w:rPr>
        <w:t>순서와</w:t>
      </w:r>
      <w:r>
        <w:rPr>
          <w:rFonts w:hAnsi="Malgun Gothic" w:ascii="Malgun Gothic"/>
          <w:b w:val="false"/>
          <w:i w:val="false"/>
          <w:color w:val="666666"/>
          <w:sz w:val="24"/>
        </w:rPr>
        <w:t>방법을</w:t>
      </w:r>
      <w:r>
        <w:rPr>
          <w:rFonts w:hAnsi="Malgun Gothic" w:ascii="Malgun Gothic"/>
          <w:b w:val="false"/>
          <w:i w:val="false"/>
          <w:color w:val="666666"/>
          <w:sz w:val="24"/>
        </w:rPr>
        <w:t>예를</w:t>
      </w:r>
      <w:r>
        <w:rPr>
          <w:rFonts w:hAnsi="Malgun Gothic" w:ascii="Malgun Gothic"/>
          <w:b w:val="false"/>
          <w:i w:val="false"/>
          <w:color w:val="666666"/>
          <w:sz w:val="24"/>
        </w:rPr>
        <w:t>들어</w:t>
      </w:r>
      <w:r>
        <w:rPr>
          <w:rFonts w:hAnsi="Malgun Gothic" w:ascii="Malgun Gothic"/>
          <w:b w:val="false"/>
          <w:i w:val="false"/>
          <w:color w:val="666666"/>
          <w:sz w:val="24"/>
        </w:rPr>
        <w:t>설명하면</w:t>
      </w:r>
      <w:r>
        <w:rPr>
          <w:rFonts w:hAnsi="Malgun Gothic" w:ascii="Malgun Gothic"/>
          <w:b w:val="false"/>
          <w:i w:val="false"/>
          <w:color w:val="666666"/>
          <w:sz w:val="24"/>
        </w:rPr>
        <w:t>다음과</w:t>
      </w:r>
      <w:r>
        <w:rPr>
          <w:rFonts w:hAnsi="Malgun Gothic" w:ascii="Malgun Gothic"/>
          <w:b w:val="false"/>
          <w:i w:val="false"/>
          <w:color w:val="666666"/>
          <w:sz w:val="24"/>
        </w:rPr>
        <w:t>같다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</w:p>
    <w:p>
      <w:pPr>
        <w:spacing w:after="150"/>
        <w:ind w:left="75"/>
        <w:jc w:val="left"/>
      </w:pP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가</w:t>
      </w:r>
      <w:r>
        <w:rPr>
          <w:rFonts w:hAnsi="Malgun Gothic" w:ascii="Malgun Gothic"/>
          <w:b/>
          <w:i w:val="false"/>
          <w:color w:val="666666"/>
          <w:sz w:val="24"/>
        </w:rPr>
        <w:t>.</w:t>
      </w:r>
      <w:r>
        <w:rPr>
          <w:rFonts w:hAnsi="Malgun Gothic" w:ascii="Malgun Gothic"/>
          <w:b/>
          <w:i w:val="false"/>
          <w:color w:val="666666"/>
          <w:sz w:val="24"/>
        </w:rPr>
        <w:t>체중</w:t>
      </w:r>
      <w:r>
        <w:rPr>
          <w:rFonts w:hAnsi="Malgun Gothic" w:ascii="Malgun Gothic"/>
          <w:b/>
          <w:i w:val="false"/>
          <w:color w:val="666666"/>
          <w:sz w:val="24"/>
        </w:rPr>
        <w:t>10</w:t>
      </w:r>
      <w:r>
        <w:rPr>
          <w:rFonts w:hAnsi="Malgun Gothic" w:ascii="Malgun Gothic"/>
          <w:b/>
          <w:i w:val="false"/>
          <w:color w:val="666666"/>
          <w:sz w:val="24"/>
        </w:rPr>
        <w:t>㎏인</w:t>
      </w:r>
      <w:r>
        <w:rPr>
          <w:rFonts w:hAnsi="Malgun Gothic" w:ascii="Malgun Gothic"/>
          <w:b/>
          <w:i w:val="false"/>
          <w:color w:val="666666"/>
          <w:sz w:val="24"/>
        </w:rPr>
        <w:t>육성염소가</w:t>
      </w:r>
      <w:r>
        <w:rPr>
          <w:rFonts w:hAnsi="Malgun Gothic" w:ascii="Malgun Gothic"/>
          <w:b/>
          <w:i w:val="false"/>
          <w:color w:val="666666"/>
          <w:sz w:val="24"/>
        </w:rPr>
        <w:t>1</w:t>
      </w:r>
      <w:r>
        <w:rPr>
          <w:rFonts w:hAnsi="Malgun Gothic" w:ascii="Malgun Gothic"/>
          <w:b/>
          <w:i w:val="false"/>
          <w:color w:val="666666"/>
          <w:sz w:val="24"/>
        </w:rPr>
        <w:t>일</w:t>
      </w:r>
      <w:r>
        <w:rPr>
          <w:rFonts w:hAnsi="Malgun Gothic" w:ascii="Malgun Gothic"/>
          <w:b/>
          <w:i w:val="false"/>
          <w:color w:val="666666"/>
          <w:sz w:val="24"/>
        </w:rPr>
        <w:t>50g</w:t>
      </w:r>
      <w:r>
        <w:rPr>
          <w:rFonts w:hAnsi="Malgun Gothic" w:ascii="Malgun Gothic"/>
          <w:b/>
          <w:i w:val="false"/>
          <w:color w:val="666666"/>
          <w:sz w:val="24"/>
        </w:rPr>
        <w:t>씩</w:t>
      </w:r>
      <w:r>
        <w:rPr>
          <w:rFonts w:hAnsi="Malgun Gothic" w:ascii="Malgun Gothic"/>
          <w:b/>
          <w:i w:val="false"/>
          <w:color w:val="666666"/>
          <w:sz w:val="24"/>
        </w:rPr>
        <w:t>증체하며</w:t>
      </w:r>
      <w:r>
        <w:rPr>
          <w:rFonts w:hAnsi="Malgun Gothic" w:ascii="Malgun Gothic"/>
          <w:b/>
          <w:i w:val="false"/>
          <w:color w:val="666666"/>
          <w:sz w:val="24"/>
        </w:rPr>
        <w:t>가두어</w:t>
      </w:r>
      <w:r>
        <w:rPr>
          <w:rFonts w:hAnsi="Malgun Gothic" w:ascii="Malgun Gothic"/>
          <w:b/>
          <w:i w:val="false"/>
          <w:color w:val="666666"/>
          <w:sz w:val="24"/>
        </w:rPr>
        <w:t>기를</w:t>
      </w:r>
      <w:r>
        <w:rPr>
          <w:rFonts w:hAnsi="Malgun Gothic" w:ascii="Malgun Gothic"/>
          <w:b/>
          <w:i w:val="false"/>
          <w:color w:val="666666"/>
          <w:sz w:val="24"/>
        </w:rPr>
        <w:t>경우</w:t>
      </w:r>
      <w:r>
        <w:rPr>
          <w:rFonts w:hAnsi="Malgun Gothic" w:ascii="Malgun Gothic"/>
          <w:b/>
          <w:i w:val="false"/>
          <w:color w:val="666666"/>
          <w:sz w:val="24"/>
        </w:rPr>
        <w:t>사료</w:t>
      </w:r>
      <w:r>
        <w:rPr>
          <w:rFonts w:hAnsi="Malgun Gothic" w:ascii="Malgun Gothic"/>
          <w:b/>
          <w:i w:val="false"/>
          <w:color w:val="666666"/>
          <w:sz w:val="24"/>
        </w:rPr>
        <w:t>급여량</w:t>
      </w:r>
      <w:r>
        <w:rPr>
          <w:rFonts w:hAnsi="Malgun Gothic" w:ascii="Malgun Gothic"/>
          <w:b/>
          <w:i w:val="false"/>
          <w:color w:val="666666"/>
          <w:sz w:val="24"/>
        </w:rPr>
        <w:t>계산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표</w:t>
      </w:r>
      <w:r>
        <w:rPr>
          <w:rFonts w:hAnsi="Malgun Gothic" w:ascii="Malgun Gothic"/>
          <w:b/>
          <w:i w:val="false"/>
          <w:color w:val="666666"/>
          <w:sz w:val="24"/>
        </w:rPr>
        <w:t>
3.</w:t>
      </w:r>
      <w:r>
        <w:rPr>
          <w:rFonts w:hAnsi="Malgun Gothic" w:ascii="Malgun Gothic"/>
          <w:b/>
          <w:i w:val="false"/>
          <w:color w:val="666666"/>
          <w:sz w:val="24"/>
        </w:rPr>
        <w:t>양분요구량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2689"/>
        <w:gridCol w:w="2305"/>
        <w:gridCol w:w="2220"/>
        <w:gridCol w:w="2874"/>
        <w:gridCol w:w="2089"/>
        <w:gridCol w:w="1777"/>
      </w:tblGrid>
      <w:tr>
        <w:trPr>
          <w:trHeight w:hRule="atLeast" w:val="300"/>
        </w:trPr>
        <w:tc>
          <w:tcPr>
            <w:tcW w:type="dxa" w:w="268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구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분</w:t>
            </w:r>
          </w:p>
        </w:tc>
        <w:tc>
          <w:tcPr>
            <w:tcW w:type="dxa" w:w="2305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건물량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㎏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)</w:t>
            </w:r>
          </w:p>
        </w:tc>
        <w:tc>
          <w:tcPr>
            <w:tcW w:type="dxa" w:w="222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조단백질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874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가소화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양분총량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08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칼슘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(Ca)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1777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인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(P)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</w:tr>
      <w:tr>
        <w:trPr>
          <w:trHeight w:hRule="atLeast" w:val="300"/>
        </w:trPr>
        <w:tc>
          <w:tcPr>
            <w:tcW w:type="dxa" w:w="268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유지양분요구량</w:t>
            </w:r>
          </w:p>
        </w:tc>
        <w:tc>
          <w:tcPr>
            <w:tcW w:type="dxa" w:w="2305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0.36</w:t>
            </w:r>
          </w:p>
        </w:tc>
        <w:tc>
          <w:tcPr>
            <w:tcW w:type="dxa" w:w="22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27</w:t>
            </w:r>
          </w:p>
        </w:tc>
        <w:tc>
          <w:tcPr>
            <w:tcW w:type="dxa" w:w="287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199</w:t>
            </w:r>
          </w:p>
        </w:tc>
        <w:tc>
          <w:tcPr>
            <w:tcW w:type="dxa" w:w="208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</w:t>
            </w:r>
          </w:p>
        </w:tc>
        <w:tc>
          <w:tcPr>
            <w:tcW w:type="dxa" w:w="17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0.7</w:t>
            </w:r>
          </w:p>
        </w:tc>
      </w:tr>
      <w:tr>
        <w:trPr>
          <w:trHeight w:hRule="atLeast" w:val="300"/>
        </w:trPr>
        <w:tc>
          <w:tcPr>
            <w:tcW w:type="dxa" w:w="268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50g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증체당요구량</w:t>
            </w:r>
          </w:p>
        </w:tc>
        <w:tc>
          <w:tcPr>
            <w:tcW w:type="dxa" w:w="2305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0.18</w:t>
            </w:r>
          </w:p>
        </w:tc>
        <w:tc>
          <w:tcPr>
            <w:tcW w:type="dxa" w:w="22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14</w:t>
            </w:r>
          </w:p>
        </w:tc>
        <w:tc>
          <w:tcPr>
            <w:tcW w:type="dxa" w:w="287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100</w:t>
            </w:r>
          </w:p>
        </w:tc>
        <w:tc>
          <w:tcPr>
            <w:tcW w:type="dxa" w:w="208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</w:t>
            </w:r>
          </w:p>
        </w:tc>
        <w:tc>
          <w:tcPr>
            <w:tcW w:type="dxa" w:w="17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0.7</w:t>
            </w:r>
          </w:p>
        </w:tc>
      </w:tr>
      <w:tr>
        <w:trPr>
          <w:trHeight w:hRule="atLeast" w:val="300"/>
        </w:trPr>
        <w:tc>
          <w:tcPr>
            <w:tcW w:type="dxa" w:w="268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계</w:t>
            </w:r>
          </w:p>
        </w:tc>
        <w:tc>
          <w:tcPr>
            <w:tcW w:type="dxa" w:w="2305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0.54</w:t>
            </w:r>
          </w:p>
        </w:tc>
        <w:tc>
          <w:tcPr>
            <w:tcW w:type="dxa" w:w="22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41</w:t>
            </w:r>
          </w:p>
        </w:tc>
        <w:tc>
          <w:tcPr>
            <w:tcW w:type="dxa" w:w="287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299</w:t>
            </w:r>
          </w:p>
        </w:tc>
        <w:tc>
          <w:tcPr>
            <w:tcW w:type="dxa" w:w="208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</w:t>
            </w:r>
          </w:p>
        </w:tc>
        <w:tc>
          <w:tcPr>
            <w:tcW w:type="dxa" w:w="17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1.4</w:t>
            </w:r>
          </w:p>
        </w:tc>
      </w:tr>
    </w:tbl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표</w:t>
      </w:r>
      <w:r>
        <w:rPr>
          <w:rFonts w:hAnsi="Malgun Gothic" w:ascii="Malgun Gothic"/>
          <w:b/>
          <w:i w:val="false"/>
          <w:color w:val="666666"/>
          <w:sz w:val="24"/>
        </w:rPr>
        <w:t>
4.</w:t>
      </w:r>
      <w:r>
        <w:rPr>
          <w:rFonts w:hAnsi="Malgun Gothic" w:ascii="Malgun Gothic"/>
          <w:b/>
          <w:i w:val="false"/>
          <w:color w:val="666666"/>
          <w:sz w:val="24"/>
        </w:rPr>
        <w:t>사료급여량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323"/>
        <w:gridCol w:w="643"/>
        <w:gridCol w:w="643"/>
        <w:gridCol w:w="2100"/>
        <w:gridCol w:w="2400"/>
        <w:gridCol w:w="1960"/>
        <w:gridCol w:w="1880"/>
      </w:tblGrid>
      <w:tr>
        <w:trPr>
          <w:trHeight w:hRule="atLeast" w:val="300"/>
        </w:trPr>
        <w:tc>
          <w:tcPr>
            <w:tcW w:type="dxa" w:w="323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사료명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급여량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건물량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210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조단백질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40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가소화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양분총량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196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칼슘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(Ca)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인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(P)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</w:tr>
      <w:tr>
        <w:trPr>
          <w:trHeight w:hRule="atLeast" w:val="300"/>
        </w:trPr>
        <w:tc>
          <w:tcPr>
            <w:tcW w:type="dxa" w:w="32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산야초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건초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)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0.5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0.43</w:t>
            </w:r>
          </w:p>
        </w:tc>
        <w:tc>
          <w:tcPr>
            <w:tcW w:type="dxa" w:w="21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29.5</w:t>
            </w:r>
          </w:p>
        </w:tc>
        <w:tc>
          <w:tcPr>
            <w:tcW w:type="dxa" w:w="24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200</w:t>
            </w:r>
          </w:p>
        </w:tc>
        <w:tc>
          <w:tcPr>
            <w:tcW w:type="dxa" w:w="19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1.65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0.5</w:t>
            </w:r>
          </w:p>
        </w:tc>
      </w:tr>
      <w:tr>
        <w:trPr>
          <w:trHeight w:hRule="atLeast" w:val="300"/>
        </w:trPr>
        <w:tc>
          <w:tcPr>
            <w:tcW w:type="dxa" w:w="32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육성비육사료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0.15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0.13</w:t>
            </w:r>
          </w:p>
        </w:tc>
        <w:tc>
          <w:tcPr>
            <w:tcW w:type="dxa" w:w="21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21.0</w:t>
            </w:r>
          </w:p>
        </w:tc>
        <w:tc>
          <w:tcPr>
            <w:tcW w:type="dxa" w:w="24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106.5</w:t>
            </w:r>
          </w:p>
        </w:tc>
        <w:tc>
          <w:tcPr>
            <w:tcW w:type="dxa" w:w="19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1.05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0.8</w:t>
            </w:r>
          </w:p>
        </w:tc>
      </w:tr>
      <w:tr>
        <w:trPr>
          <w:trHeight w:hRule="atLeast" w:val="300"/>
        </w:trPr>
        <w:tc>
          <w:tcPr>
            <w:tcW w:type="dxa" w:w="32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계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0.65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0.56</w:t>
            </w:r>
          </w:p>
        </w:tc>
        <w:tc>
          <w:tcPr>
            <w:tcW w:type="dxa" w:w="21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50.5</w:t>
            </w:r>
          </w:p>
        </w:tc>
        <w:tc>
          <w:tcPr>
            <w:tcW w:type="dxa" w:w="24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306.5</w:t>
            </w:r>
          </w:p>
        </w:tc>
        <w:tc>
          <w:tcPr>
            <w:tcW w:type="dxa" w:w="196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2.70</w:t>
            </w:r>
          </w:p>
        </w:tc>
        <w:tc>
          <w:tcPr>
            <w:tcW w:type="dxa" w:w="18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1.3</w:t>
            </w:r>
          </w:p>
        </w:tc>
      </w:tr>
    </w:tbl>
    <w:p>
      <w:pPr>
        <w:spacing w:after="150"/>
        <w:ind w:left="75"/>
        <w:jc w:val="left"/>
      </w:pP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나</w:t>
      </w:r>
      <w:r>
        <w:rPr>
          <w:rFonts w:hAnsi="Malgun Gothic" w:ascii="Malgun Gothic"/>
          <w:b/>
          <w:i w:val="false"/>
          <w:color w:val="666666"/>
          <w:sz w:val="24"/>
        </w:rPr>
        <w:t>.</w:t>
      </w:r>
      <w:r>
        <w:rPr>
          <w:rFonts w:hAnsi="Malgun Gothic" w:ascii="Malgun Gothic"/>
          <w:b/>
          <w:i w:val="false"/>
          <w:color w:val="666666"/>
          <w:sz w:val="24"/>
        </w:rPr>
        <w:t>체중</w:t>
      </w:r>
      <w:r>
        <w:rPr>
          <w:rFonts w:hAnsi="Malgun Gothic" w:ascii="Malgun Gothic"/>
          <w:b/>
          <w:i w:val="false"/>
          <w:color w:val="666666"/>
          <w:sz w:val="24"/>
        </w:rPr>
        <w:t>30kg</w:t>
      </w:r>
      <w:r>
        <w:rPr>
          <w:rFonts w:hAnsi="Malgun Gothic" w:ascii="Malgun Gothic"/>
          <w:b/>
          <w:i w:val="false"/>
          <w:color w:val="666666"/>
          <w:sz w:val="24"/>
        </w:rPr>
        <w:t>인</w:t>
      </w:r>
      <w:r>
        <w:rPr>
          <w:rFonts w:hAnsi="Malgun Gothic" w:ascii="Malgun Gothic"/>
          <w:b/>
          <w:i w:val="false"/>
          <w:color w:val="666666"/>
          <w:sz w:val="24"/>
        </w:rPr>
        <w:t>임신염소의</w:t>
      </w:r>
      <w:r>
        <w:rPr>
          <w:rFonts w:hAnsi="Malgun Gothic" w:ascii="Malgun Gothic"/>
          <w:b/>
          <w:i w:val="false"/>
          <w:color w:val="666666"/>
          <w:sz w:val="24"/>
        </w:rPr>
        <w:t>1</w:t>
      </w:r>
      <w:r>
        <w:rPr>
          <w:rFonts w:hAnsi="Malgun Gothic" w:ascii="Malgun Gothic"/>
          <w:b/>
          <w:i w:val="false"/>
          <w:color w:val="666666"/>
          <w:sz w:val="24"/>
        </w:rPr>
        <w:t>일</w:t>
      </w:r>
      <w:r>
        <w:rPr>
          <w:rFonts w:hAnsi="Malgun Gothic" w:ascii="Malgun Gothic"/>
          <w:b/>
          <w:i w:val="false"/>
          <w:color w:val="666666"/>
          <w:sz w:val="24"/>
        </w:rPr>
        <w:t>100g</w:t>
      </w:r>
      <w:r>
        <w:rPr>
          <w:rFonts w:hAnsi="Malgun Gothic" w:ascii="Malgun Gothic"/>
          <w:b/>
          <w:i w:val="false"/>
          <w:color w:val="666666"/>
          <w:sz w:val="24"/>
        </w:rPr>
        <w:t>씩</w:t>
      </w:r>
      <w:r>
        <w:rPr>
          <w:rFonts w:hAnsi="Malgun Gothic" w:ascii="Malgun Gothic"/>
          <w:b/>
          <w:i w:val="false"/>
          <w:color w:val="666666"/>
          <w:sz w:val="24"/>
        </w:rPr>
        <w:t>증체하여</w:t>
      </w:r>
      <w:r>
        <w:rPr>
          <w:rFonts w:hAnsi="Malgun Gothic" w:ascii="Malgun Gothic"/>
          <w:b/>
          <w:i w:val="false"/>
          <w:color w:val="666666"/>
          <w:sz w:val="24"/>
        </w:rPr>
        <w:t>가두어</w:t>
      </w:r>
      <w:r>
        <w:rPr>
          <w:rFonts w:hAnsi="Malgun Gothic" w:ascii="Malgun Gothic"/>
          <w:b/>
          <w:i w:val="false"/>
          <w:color w:val="666666"/>
          <w:sz w:val="24"/>
        </w:rPr>
        <w:t>기를</w:t>
      </w:r>
      <w:r>
        <w:rPr>
          <w:rFonts w:hAnsi="Malgun Gothic" w:ascii="Malgun Gothic"/>
          <w:b/>
          <w:i w:val="false"/>
          <w:color w:val="666666"/>
          <w:sz w:val="24"/>
        </w:rPr>
        <w:t>경우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표</w:t>
      </w:r>
      <w:r>
        <w:rPr>
          <w:rFonts w:hAnsi="Malgun Gothic" w:ascii="Malgun Gothic"/>
          <w:b/>
          <w:i w:val="false"/>
          <w:color w:val="666666"/>
          <w:sz w:val="24"/>
        </w:rPr>
        <w:t>
5.</w:t>
      </w:r>
      <w:r>
        <w:rPr>
          <w:rFonts w:hAnsi="Malgun Gothic" w:ascii="Malgun Gothic"/>
          <w:b/>
          <w:i w:val="false"/>
          <w:color w:val="666666"/>
          <w:sz w:val="24"/>
        </w:rPr>
        <w:t>양분요구량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2431"/>
        <w:gridCol w:w="2234"/>
        <w:gridCol w:w="2115"/>
        <w:gridCol w:w="2419"/>
        <w:gridCol w:w="2451"/>
        <w:gridCol w:w="2304"/>
      </w:tblGrid>
      <w:tr>
        <w:trPr>
          <w:trHeight w:hRule="atLeast" w:val="300"/>
        </w:trPr>
        <w:tc>
          <w:tcPr>
            <w:tcW w:type="dxa" w:w="243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구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분</w:t>
            </w:r>
          </w:p>
        </w:tc>
        <w:tc>
          <w:tcPr>
            <w:tcW w:type="dxa" w:w="2234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건물량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㎏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)</w:t>
            </w:r>
          </w:p>
        </w:tc>
        <w:tc>
          <w:tcPr>
            <w:tcW w:type="dxa" w:w="2115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조단백질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41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가소화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양분총량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45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칼슘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(Ca)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304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인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(P)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</w:tr>
      <w:tr>
        <w:trPr>
          <w:trHeight w:hRule="atLeast" w:val="300"/>
        </w:trPr>
        <w:tc>
          <w:tcPr>
            <w:tcW w:type="dxa" w:w="243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유지양분요구량</w:t>
            </w:r>
          </w:p>
        </w:tc>
        <w:tc>
          <w:tcPr>
            <w:tcW w:type="dxa" w:w="223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0.81</w:t>
            </w:r>
          </w:p>
        </w:tc>
        <w:tc>
          <w:tcPr>
            <w:tcW w:type="dxa" w:w="2115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62</w:t>
            </w:r>
          </w:p>
        </w:tc>
        <w:tc>
          <w:tcPr>
            <w:tcW w:type="dxa" w:w="241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452</w:t>
            </w:r>
          </w:p>
        </w:tc>
        <w:tc>
          <w:tcPr>
            <w:tcW w:type="dxa" w:w="245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</w:t>
            </w:r>
          </w:p>
        </w:tc>
        <w:tc>
          <w:tcPr>
            <w:tcW w:type="dxa" w:w="230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1.4</w:t>
            </w:r>
          </w:p>
        </w:tc>
      </w:tr>
      <w:tr>
        <w:trPr>
          <w:trHeight w:hRule="atLeast" w:val="300"/>
        </w:trPr>
        <w:tc>
          <w:tcPr>
            <w:tcW w:type="dxa" w:w="243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100g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증체당요구량</w:t>
            </w:r>
          </w:p>
        </w:tc>
        <w:tc>
          <w:tcPr>
            <w:tcW w:type="dxa" w:w="223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0.36</w:t>
            </w:r>
          </w:p>
        </w:tc>
        <w:tc>
          <w:tcPr>
            <w:tcW w:type="dxa" w:w="2115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28</w:t>
            </w:r>
          </w:p>
        </w:tc>
        <w:tc>
          <w:tcPr>
            <w:tcW w:type="dxa" w:w="241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200</w:t>
            </w:r>
          </w:p>
        </w:tc>
        <w:tc>
          <w:tcPr>
            <w:tcW w:type="dxa" w:w="245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</w:t>
            </w:r>
          </w:p>
        </w:tc>
        <w:tc>
          <w:tcPr>
            <w:tcW w:type="dxa" w:w="230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0.7</w:t>
            </w:r>
          </w:p>
        </w:tc>
      </w:tr>
      <w:tr>
        <w:trPr>
          <w:trHeight w:hRule="atLeast" w:val="300"/>
        </w:trPr>
        <w:tc>
          <w:tcPr>
            <w:tcW w:type="dxa" w:w="243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계</w:t>
            </w:r>
          </w:p>
        </w:tc>
        <w:tc>
          <w:tcPr>
            <w:tcW w:type="dxa" w:w="223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1.17</w:t>
            </w:r>
          </w:p>
        </w:tc>
        <w:tc>
          <w:tcPr>
            <w:tcW w:type="dxa" w:w="2115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90</w:t>
            </w:r>
          </w:p>
        </w:tc>
        <w:tc>
          <w:tcPr>
            <w:tcW w:type="dxa" w:w="241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652</w:t>
            </w:r>
          </w:p>
        </w:tc>
        <w:tc>
          <w:tcPr>
            <w:tcW w:type="dxa" w:w="245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</w:t>
            </w:r>
          </w:p>
        </w:tc>
        <w:tc>
          <w:tcPr>
            <w:tcW w:type="dxa" w:w="2304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2.1</w:t>
            </w:r>
          </w:p>
        </w:tc>
      </w:tr>
    </w:tbl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표</w:t>
      </w:r>
      <w:r>
        <w:rPr>
          <w:rFonts w:hAnsi="Malgun Gothic" w:ascii="Malgun Gothic"/>
          <w:b/>
          <w:i w:val="false"/>
          <w:color w:val="666666"/>
          <w:sz w:val="24"/>
        </w:rPr>
        <w:t>
6.</w:t>
      </w:r>
      <w:r>
        <w:rPr>
          <w:rFonts w:hAnsi="Malgun Gothic" w:ascii="Malgun Gothic"/>
          <w:b/>
          <w:i w:val="false"/>
          <w:color w:val="666666"/>
          <w:sz w:val="24"/>
        </w:rPr>
        <w:t>사료급여량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•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20"/>
        <w:gridCol w:w="643"/>
        <w:gridCol w:w="2280"/>
        <w:gridCol w:w="2540"/>
        <w:gridCol w:w="2420"/>
        <w:gridCol w:w="2280"/>
        <w:gridCol w:w="2300"/>
      </w:tblGrid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사료명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급여량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건물량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254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조단백질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42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가소화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양분총량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칼슘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(Ca)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230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인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(P)</w:t>
            </w:r>
            <w:r>
              <w:br/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(g)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볏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짚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0.50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0.44</w:t>
            </w:r>
          </w:p>
        </w:tc>
        <w:tc>
          <w:tcPr>
            <w:tcW w:type="dxa" w:w="25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22.5</w:t>
            </w:r>
          </w:p>
        </w:tc>
        <w:tc>
          <w:tcPr>
            <w:tcW w:type="dxa" w:w="24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187.5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1.65</w:t>
            </w:r>
          </w:p>
        </w:tc>
        <w:tc>
          <w:tcPr>
            <w:tcW w:type="dxa" w:w="23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0.60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맥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강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0.30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0.27</w:t>
            </w:r>
          </w:p>
        </w:tc>
        <w:tc>
          <w:tcPr>
            <w:tcW w:type="dxa" w:w="25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38.4</w:t>
            </w:r>
          </w:p>
        </w:tc>
        <w:tc>
          <w:tcPr>
            <w:tcW w:type="dxa" w:w="24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170.7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0.15</w:t>
            </w:r>
          </w:p>
        </w:tc>
        <w:tc>
          <w:tcPr>
            <w:tcW w:type="dxa" w:w="23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1.14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옥수수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0.38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0.33</w:t>
            </w:r>
          </w:p>
        </w:tc>
        <w:tc>
          <w:tcPr>
            <w:tcW w:type="dxa" w:w="25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35.7</w:t>
            </w:r>
          </w:p>
        </w:tc>
        <w:tc>
          <w:tcPr>
            <w:tcW w:type="dxa" w:w="24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301.1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0.15</w:t>
            </w:r>
          </w:p>
        </w:tc>
        <w:tc>
          <w:tcPr>
            <w:tcW w:type="dxa" w:w="23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1.90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계</w:t>
            </w:r>
          </w:p>
        </w:tc>
        <w:tc>
          <w:tcPr>
            <w:tcW w:type="dxa" w:w="643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1.18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1.04</w:t>
            </w:r>
          </w:p>
        </w:tc>
        <w:tc>
          <w:tcPr>
            <w:tcW w:type="dxa" w:w="254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96.6</w:t>
            </w:r>
          </w:p>
        </w:tc>
        <w:tc>
          <w:tcPr>
            <w:tcW w:type="dxa" w:w="24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659.2</w:t>
            </w:r>
          </w:p>
        </w:tc>
        <w:tc>
          <w:tcPr>
            <w:tcW w:type="dxa" w:w="22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1.95</w:t>
            </w:r>
          </w:p>
        </w:tc>
        <w:tc>
          <w:tcPr>
            <w:tcW w:type="dxa" w:w="23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3.64</w:t>
            </w:r>
          </w:p>
        </w:tc>
      </w:tr>
    </w:tbl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단백질은</w:t>
      </w:r>
      <w:r>
        <w:rPr>
          <w:rFonts w:hAnsi="Malgun Gothic" w:ascii="Malgun Gothic"/>
          <w:b w:val="false"/>
          <w:i w:val="false"/>
          <w:color w:val="666666"/>
          <w:sz w:val="24"/>
        </w:rPr>
        <w:t>근육을</w:t>
      </w:r>
      <w:r>
        <w:rPr>
          <w:rFonts w:hAnsi="Malgun Gothic" w:ascii="Malgun Gothic"/>
          <w:b w:val="false"/>
          <w:i w:val="false"/>
          <w:color w:val="666666"/>
          <w:sz w:val="24"/>
        </w:rPr>
        <w:t>형성하는데</w:t>
      </w:r>
      <w:r>
        <w:rPr>
          <w:rFonts w:hAnsi="Malgun Gothic" w:ascii="Malgun Gothic"/>
          <w:b w:val="false"/>
          <w:i w:val="false"/>
          <w:color w:val="666666"/>
          <w:sz w:val="24"/>
        </w:rPr>
        <w:t>필요한</w:t>
      </w:r>
      <w:r>
        <w:rPr>
          <w:rFonts w:hAnsi="Malgun Gothic" w:ascii="Malgun Gothic"/>
          <w:b w:val="false"/>
          <w:i w:val="false"/>
          <w:color w:val="666666"/>
          <w:sz w:val="24"/>
        </w:rPr>
        <w:t>영양분으로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어린염소가</w:t>
      </w:r>
      <w:r>
        <w:rPr>
          <w:rFonts w:hAnsi="Malgun Gothic" w:ascii="Malgun Gothic"/>
          <w:b w:val="false"/>
          <w:i w:val="false"/>
          <w:color w:val="666666"/>
          <w:sz w:val="24"/>
        </w:rPr>
        <w:t>어미염소보다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더</w:t>
      </w:r>
      <w:r>
        <w:rPr>
          <w:rFonts w:hAnsi="Malgun Gothic" w:ascii="Malgun Gothic"/>
          <w:b w:val="false"/>
          <w:i w:val="false"/>
          <w:color w:val="666666"/>
          <w:sz w:val="24"/>
        </w:rPr>
        <w:t>많은</w:t>
      </w:r>
      <w:r>
        <w:rPr>
          <w:rFonts w:hAnsi="Malgun Gothic" w:ascii="Malgun Gothic"/>
          <w:b w:val="false"/>
          <w:i w:val="false"/>
          <w:color w:val="666666"/>
          <w:sz w:val="24"/>
        </w:rPr>
        <w:t>양의</w:t>
      </w:r>
      <w:r>
        <w:rPr>
          <w:rFonts w:hAnsi="Malgun Gothic" w:ascii="Malgun Gothic"/>
          <w:b w:val="false"/>
          <w:i w:val="false"/>
          <w:color w:val="666666"/>
          <w:sz w:val="24"/>
        </w:rPr>
        <w:t>단백질을</w:t>
      </w:r>
      <w:r>
        <w:rPr>
          <w:rFonts w:hAnsi="Malgun Gothic" w:ascii="Malgun Gothic"/>
          <w:b w:val="false"/>
          <w:i w:val="false"/>
          <w:color w:val="666666"/>
          <w:sz w:val="24"/>
        </w:rPr>
        <w:t>요구한다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. 1g</w:t>
      </w:r>
      <w:r>
        <w:rPr>
          <w:rFonts w:hAnsi="Malgun Gothic" w:ascii="Malgun Gothic"/>
          <w:b w:val="false"/>
          <w:i w:val="false"/>
          <w:color w:val="666666"/>
          <w:sz w:val="24"/>
        </w:rPr>
        <w:t>의</w:t>
      </w:r>
      <w:r>
        <w:rPr>
          <w:rFonts w:hAnsi="Malgun Gothic" w:ascii="Malgun Gothic"/>
          <w:b w:val="false"/>
          <w:i w:val="false"/>
          <w:color w:val="666666"/>
          <w:sz w:val="24"/>
        </w:rPr>
        <w:t>증체당</w:t>
      </w:r>
      <w:r>
        <w:rPr>
          <w:rFonts w:hAnsi="Malgun Gothic" w:ascii="Malgun Gothic"/>
          <w:b w:val="false"/>
          <w:i w:val="false"/>
          <w:color w:val="666666"/>
          <w:sz w:val="24"/>
        </w:rPr>
        <w:t>평균</w:t>
      </w:r>
      <w:r>
        <w:rPr>
          <w:rFonts w:hAnsi="Malgun Gothic" w:ascii="Malgun Gothic"/>
          <w:b w:val="false"/>
          <w:i w:val="false"/>
          <w:color w:val="666666"/>
          <w:sz w:val="24"/>
        </w:rPr>
        <w:t>0.28g</w:t>
      </w:r>
      <w:r>
        <w:rPr>
          <w:rFonts w:hAnsi="Malgun Gothic" w:ascii="Malgun Gothic"/>
          <w:b w:val="false"/>
          <w:i w:val="false"/>
          <w:color w:val="666666"/>
          <w:sz w:val="24"/>
        </w:rPr>
        <w:t>의</w:t>
      </w:r>
      <w:r>
        <w:rPr>
          <w:rFonts w:hAnsi="Malgun Gothic" w:ascii="Malgun Gothic"/>
          <w:b w:val="false"/>
          <w:i w:val="false"/>
          <w:color w:val="666666"/>
          <w:sz w:val="24"/>
        </w:rPr>
        <w:t>조단백질이</w:t>
      </w:r>
      <w:r>
        <w:rPr>
          <w:rFonts w:hAnsi="Malgun Gothic" w:ascii="Malgun Gothic"/>
          <w:b w:val="false"/>
          <w:i w:val="false"/>
          <w:color w:val="666666"/>
          <w:sz w:val="24"/>
        </w:rPr>
        <w:t>필요로</w:t>
      </w:r>
      <w:r>
        <w:rPr>
          <w:rFonts w:hAnsi="Malgun Gothic" w:ascii="Malgun Gothic"/>
          <w:b w:val="false"/>
          <w:i w:val="false"/>
          <w:color w:val="666666"/>
          <w:sz w:val="24"/>
        </w:rPr>
        <w:t>하며</w:t>
      </w:r>
      <w:r>
        <w:rPr>
          <w:rFonts w:hAnsi="Malgun Gothic" w:ascii="Malgun Gothic"/>
          <w:b w:val="false"/>
          <w:i w:val="false"/>
          <w:color w:val="666666"/>
          <w:sz w:val="24"/>
        </w:rPr>
        <w:t>이를</w:t>
      </w:r>
      <w:r>
        <w:rPr>
          <w:rFonts w:hAnsi="Malgun Gothic" w:ascii="Malgun Gothic"/>
          <w:b w:val="false"/>
          <w:i w:val="false"/>
          <w:color w:val="666666"/>
          <w:sz w:val="24"/>
        </w:rPr>
        <w:t>공급하기</w:t>
      </w:r>
      <w:r>
        <w:rPr>
          <w:rFonts w:hAnsi="Malgun Gothic" w:ascii="Malgun Gothic"/>
          <w:b w:val="false"/>
          <w:i w:val="false"/>
          <w:color w:val="666666"/>
          <w:sz w:val="24"/>
        </w:rPr>
        <w:t>위해서는</w:t>
      </w:r>
      <w:r>
        <w:rPr>
          <w:rFonts w:hAnsi="Malgun Gothic" w:ascii="Malgun Gothic"/>
          <w:b w:val="false"/>
          <w:i w:val="false"/>
          <w:color w:val="666666"/>
          <w:sz w:val="24"/>
        </w:rPr>
        <w:t>조단백질이</w:t>
      </w:r>
      <w:r>
        <w:rPr>
          <w:rFonts w:hAnsi="Malgun Gothic" w:ascii="Malgun Gothic"/>
          <w:b w:val="false"/>
          <w:i w:val="false"/>
          <w:color w:val="666666"/>
          <w:sz w:val="24"/>
        </w:rPr>
        <w:t>건물함량의</w:t>
      </w:r>
      <w:r>
        <w:rPr>
          <w:rFonts w:hAnsi="Malgun Gothic" w:ascii="Malgun Gothic"/>
          <w:b w:val="false"/>
          <w:i w:val="false"/>
          <w:color w:val="666666"/>
          <w:sz w:val="24"/>
        </w:rPr>
        <w:t>18%</w:t>
      </w:r>
      <w:r>
        <w:rPr>
          <w:rFonts w:hAnsi="Malgun Gothic" w:ascii="Malgun Gothic"/>
          <w:b w:val="false"/>
          <w:i w:val="false"/>
          <w:color w:val="666666"/>
          <w:sz w:val="24"/>
        </w:rPr>
        <w:t>인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사료를</w:t>
      </w:r>
      <w:r>
        <w:rPr>
          <w:rFonts w:hAnsi="Malgun Gothic" w:ascii="Malgun Gothic"/>
          <w:b w:val="false"/>
          <w:i w:val="false"/>
          <w:color w:val="666666"/>
          <w:sz w:val="24"/>
        </w:rPr>
        <w:t>성장중인</w:t>
      </w:r>
      <w:r>
        <w:rPr>
          <w:rFonts w:hAnsi="Malgun Gothic" w:ascii="Malgun Gothic"/>
          <w:b w:val="false"/>
          <w:i w:val="false"/>
          <w:color w:val="666666"/>
          <w:sz w:val="24"/>
        </w:rPr>
        <w:t>어린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염소에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것이</w:t>
      </w:r>
      <w:r>
        <w:rPr>
          <w:rFonts w:hAnsi="Malgun Gothic" w:ascii="Malgun Gothic"/>
          <w:b w:val="false"/>
          <w:i w:val="false"/>
          <w:color w:val="666666"/>
          <w:sz w:val="24"/>
        </w:rPr>
        <w:t>매우</w:t>
      </w:r>
      <w:r>
        <w:rPr>
          <w:rFonts w:hAnsi="Malgun Gothic" w:ascii="Malgun Gothic"/>
          <w:b w:val="false"/>
          <w:i w:val="false"/>
          <w:color w:val="666666"/>
          <w:sz w:val="24"/>
        </w:rPr>
        <w:t>중요하다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  <w:r>
        <w:rPr>
          <w:rFonts w:hAnsi="Malgun Gothic" w:ascii="Malgun Gothic"/>
          <w:b w:val="false"/>
          <w:i w:val="false"/>
          <w:color w:val="666666"/>
          <w:sz w:val="24"/>
        </w:rPr>
        <w:t>또한</w:t>
      </w:r>
      <w:r>
        <w:rPr>
          <w:rFonts w:hAnsi="Malgun Gothic" w:ascii="Malgun Gothic"/>
          <w:b w:val="false"/>
          <w:i w:val="false"/>
          <w:color w:val="666666"/>
          <w:sz w:val="24"/>
        </w:rPr>
        <w:t>어미염소는</w:t>
      </w:r>
      <w:r>
        <w:rPr>
          <w:rFonts w:hAnsi="Malgun Gothic" w:ascii="Malgun Gothic"/>
          <w:b w:val="false"/>
          <w:i w:val="false"/>
          <w:color w:val="666666"/>
          <w:sz w:val="24"/>
        </w:rPr>
        <w:t>조단백질</w:t>
      </w:r>
      <w:r>
        <w:rPr>
          <w:rFonts w:hAnsi="Malgun Gothic" w:ascii="Malgun Gothic"/>
          <w:b w:val="false"/>
          <w:i w:val="false"/>
          <w:color w:val="666666"/>
          <w:sz w:val="24"/>
        </w:rPr>
        <w:t>함량이</w:t>
      </w:r>
      <w:r>
        <w:rPr>
          <w:rFonts w:hAnsi="Malgun Gothic" w:ascii="Malgun Gothic"/>
          <w:b w:val="false"/>
          <w:i w:val="false"/>
          <w:color w:val="666666"/>
          <w:sz w:val="24"/>
        </w:rPr>
        <w:t>14%</w:t>
      </w:r>
      <w:r>
        <w:rPr>
          <w:rFonts w:hAnsi="Malgun Gothic" w:ascii="Malgun Gothic"/>
          <w:b w:val="false"/>
          <w:i w:val="false"/>
          <w:color w:val="666666"/>
          <w:sz w:val="24"/>
        </w:rPr>
        <w:t>이상인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사료를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것이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번식과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발육에</w:t>
      </w:r>
      <w:r>
        <w:rPr>
          <w:rFonts w:hAnsi="Malgun Gothic" w:ascii="Malgun Gothic"/>
          <w:b w:val="false"/>
          <w:i w:val="false"/>
          <w:color w:val="666666"/>
          <w:sz w:val="24"/>
        </w:rPr>
        <w:t>유리하다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참</w:t>
      </w:r>
      <w:r>
        <w:rPr>
          <w:rFonts w:hAnsi="Malgun Gothic" w:ascii="Malgun Gothic"/>
          <w:b w:val="false"/>
          <w:i w:val="false"/>
          <w:color w:val="666666"/>
          <w:sz w:val="24"/>
        </w:rPr>
        <w:t>고</w:t>
      </w:r>
      <w:r>
        <w:rPr>
          <w:rFonts w:hAnsi="Malgun Gothic" w:ascii="Malgun Gothic"/>
          <w:b w:val="false"/>
          <w:i w:val="false"/>
          <w:color w:val="666666"/>
          <w:sz w:val="24"/>
        </w:rPr>
        <w:t>문</w:t>
      </w:r>
      <w:r>
        <w:rPr>
          <w:rFonts w:hAnsi="Malgun Gothic" w:ascii="Malgun Gothic"/>
          <w:b w:val="false"/>
          <w:i w:val="false"/>
          <w:color w:val="666666"/>
          <w:sz w:val="24"/>
        </w:rPr>
        <w:t>헌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백봉현</w:t>
      </w:r>
      <w:r>
        <w:rPr>
          <w:rFonts w:hAnsi="Malgun Gothic" w:ascii="Malgun Gothic"/>
          <w:b w:val="false"/>
          <w:i w:val="false"/>
          <w:color w:val="666666"/>
          <w:sz w:val="24"/>
        </w:rPr>
        <w:t>. 1985.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염소기르기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  <w:r>
        <w:rPr>
          <w:rFonts w:hAnsi="Malgun Gothic" w:ascii="Malgun Gothic"/>
          <w:b w:val="false"/>
          <w:i w:val="false"/>
          <w:color w:val="666666"/>
          <w:sz w:val="24"/>
        </w:rPr>
        <w:t>농촌진흥청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최순호</w:t>
      </w:r>
      <w:r>
        <w:rPr>
          <w:rFonts w:hAnsi="Malgun Gothic" w:ascii="Malgun Gothic"/>
          <w:b w:val="false"/>
          <w:i w:val="false"/>
          <w:color w:val="666666"/>
          <w:sz w:val="24"/>
        </w:rPr>
        <w:t>. 2001.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</w:t>
      </w:r>
      <w:r>
        <w:rPr>
          <w:rFonts w:hAnsi="Malgun Gothic" w:ascii="Malgun Gothic"/>
          <w:b w:val="false"/>
          <w:i w:val="false"/>
          <w:color w:val="666666"/>
          <w:sz w:val="24"/>
        </w:rPr>
        <w:t>핵심기술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  <w:r>
        <w:rPr>
          <w:rFonts w:hAnsi="Malgun Gothic" w:ascii="Malgun Gothic"/>
          <w:b w:val="false"/>
          <w:i w:val="false"/>
          <w:color w:val="666666"/>
          <w:sz w:val="24"/>
        </w:rPr>
        <w:t>전남농업기술원</w:t>
      </w:r>
      <w:r>
        <w:rPr>
          <w:rFonts w:hAnsi="Malgun Gothic" w:ascii="Malgun Gothic"/>
          <w:b w:val="false"/>
          <w:i w:val="false"/>
          <w:color w:val="666666"/>
          <w:sz w:val="24"/>
        </w:rPr>
        <w:t>.</w:t>
      </w:r>
    </w:p>
    <w:p>
      <w:pPr>
        <w:spacing w:after="0"/>
        <w:ind w:left="0"/>
        <w:jc w:val="left"/>
      </w:pPr>
      <w:r>
        <w:br/>
      </w:r>
      <w:r>
        <w:rPr>
          <w:rFonts w:hAnsi="Malgun Gothic" w:ascii="Malgun Gothic"/>
          <w:b w:val="false"/>
          <w:i w:val="false"/>
          <w:color w:val="333333"/>
          <w:sz w:val="19"/>
        </w:rPr>
        <w:t>
</w:t>
      </w:r>
    </w:p>
    <w:sectPr>
      <w:pgSz w:code="9" w:h="16839" w:w="11907"/>
      <w:pgMar w:left="1440" w:bottom="1440" w:right="1440" w:top="1440"/>
    </w:sectPr>
  </w:body>
</w:document>
</file>

<file path=word/numbering.xml><?xml version="1.0" encoding="utf-8"?>
<w:numbering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">
  <w:compat>
    <w:compatSetting w:val="1" w:uri="http://schemas.microsoft.com/office/word" w:name="overrideTableStyleFontSizeAndJustification"/>
  </w:compat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Caption" w:type="paragraph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themeColor="accent1" w:val="4F81BD"/>
      <w:sz w:val="18"/>
      <w:szCs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numbering" Target="numbering.xml"></Relationship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="http://purl.org/dc/elements/1.1/" xmlns:dcterms="http://purl.org/dc/terms/" xmlns:cp="http://schemas.openxmlformats.org/package/2006/metadata/core-properties"/>
</file>